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B31761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282BD8EC" w:rsidR="00AE0313" w:rsidRPr="00F54718" w:rsidRDefault="003C4217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Тендер на поставку </w:t>
            </w:r>
            <w:r w:rsidR="00B31761" w:rsidRPr="00B3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специализированных серверов с графическими ускорителями (GPU).</w:t>
            </w:r>
          </w:p>
        </w:tc>
      </w:tr>
    </w:tbl>
    <w:p w14:paraId="0E707106" w14:textId="6DA9719B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</w:p>
    <w:p w14:paraId="2DFD6AAA" w14:textId="3F67C08C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е</w:t>
      </w:r>
      <w:r w:rsidR="002C4095" w:rsidRPr="00E760FB">
        <w:rPr>
          <w:b/>
          <w:sz w:val="20"/>
          <w:szCs w:val="20"/>
        </w:rPr>
        <w:t>.</w:t>
      </w:r>
    </w:p>
    <w:p w14:paraId="0491E524" w14:textId="78348E47" w:rsidR="00E760FB" w:rsidRDefault="00D424FA" w:rsidP="00B31761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7E1429">
        <w:rPr>
          <w:sz w:val="20"/>
          <w:szCs w:val="20"/>
        </w:rPr>
        <w:t>Тендер</w:t>
      </w:r>
      <w:r w:rsidRPr="00E760FB">
        <w:rPr>
          <w:sz w:val="20"/>
          <w:szCs w:val="20"/>
        </w:rPr>
        <w:t xml:space="preserve"> проводится в </w:t>
      </w:r>
      <w:r w:rsidR="00591216">
        <w:rPr>
          <w:sz w:val="20"/>
          <w:szCs w:val="20"/>
        </w:rPr>
        <w:t>два этапа</w:t>
      </w:r>
      <w:r w:rsidRPr="00E760FB">
        <w:rPr>
          <w:sz w:val="20"/>
          <w:szCs w:val="20"/>
        </w:rPr>
        <w:t xml:space="preserve"> от имени и силами </w:t>
      </w:r>
      <w:r w:rsidR="0030406E" w:rsidRPr="00E760FB">
        <w:rPr>
          <w:sz w:val="20"/>
          <w:szCs w:val="20"/>
        </w:rPr>
        <w:t>ЕОПЦ.</w:t>
      </w:r>
    </w:p>
    <w:p w14:paraId="6C0DBC83" w14:textId="25056A88" w:rsidR="00847B41" w:rsidRDefault="00847B41" w:rsidP="00847B41">
      <w:pPr>
        <w:tabs>
          <w:tab w:val="left" w:pos="426"/>
          <w:tab w:val="left" w:pos="709"/>
          <w:tab w:val="left" w:pos="1276"/>
        </w:tabs>
        <w:ind w:left="215" w:hanging="215"/>
        <w:rPr>
          <w:sz w:val="20"/>
          <w:szCs w:val="20"/>
        </w:rPr>
      </w:pPr>
      <w:r>
        <w:rPr>
          <w:sz w:val="20"/>
          <w:szCs w:val="20"/>
        </w:rPr>
        <w:t>Лот №1: 2 шт. специализированных серверов с графическими ускорителями.</w:t>
      </w:r>
    </w:p>
    <w:p w14:paraId="5418AA5C" w14:textId="44E69667" w:rsidR="00847B41" w:rsidRDefault="00847B41" w:rsidP="00847B41">
      <w:pPr>
        <w:tabs>
          <w:tab w:val="left" w:pos="426"/>
          <w:tab w:val="left" w:pos="709"/>
          <w:tab w:val="left" w:pos="1276"/>
        </w:tabs>
        <w:ind w:left="215" w:hanging="215"/>
        <w:rPr>
          <w:sz w:val="20"/>
          <w:szCs w:val="20"/>
        </w:rPr>
      </w:pPr>
      <w:r>
        <w:rPr>
          <w:sz w:val="20"/>
          <w:szCs w:val="20"/>
        </w:rPr>
        <w:t>Лот №2: 1 шт. СХД.</w:t>
      </w:r>
    </w:p>
    <w:p w14:paraId="4D7EDB64" w14:textId="4CCC717E" w:rsidR="00847B41" w:rsidRDefault="00847B41" w:rsidP="00847B41">
      <w:pPr>
        <w:tabs>
          <w:tab w:val="left" w:pos="426"/>
          <w:tab w:val="left" w:pos="709"/>
          <w:tab w:val="left" w:pos="1276"/>
        </w:tabs>
        <w:ind w:left="215" w:hanging="215"/>
        <w:rPr>
          <w:sz w:val="20"/>
          <w:szCs w:val="20"/>
        </w:rPr>
      </w:pPr>
      <w:r>
        <w:rPr>
          <w:sz w:val="20"/>
          <w:szCs w:val="20"/>
        </w:rPr>
        <w:t>Лот №3: коммутаторы.</w:t>
      </w:r>
    </w:p>
    <w:p w14:paraId="1D30F39E" w14:textId="77777777" w:rsidR="00502030" w:rsidRPr="00502030" w:rsidRDefault="00847B41" w:rsidP="00502030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bCs/>
          <w:sz w:val="20"/>
          <w:szCs w:val="20"/>
          <w:u w:val="single"/>
        </w:rPr>
      </w:pPr>
      <w:r w:rsidRPr="00502030">
        <w:rPr>
          <w:b/>
          <w:bCs/>
          <w:sz w:val="20"/>
          <w:szCs w:val="20"/>
          <w:u w:val="single"/>
        </w:rPr>
        <w:t>Участники могут предоставить предложение как по всем лотам, так и по одному.</w:t>
      </w:r>
    </w:p>
    <w:p w14:paraId="5858E6D4" w14:textId="6F2FF0AC" w:rsidR="00502030" w:rsidRPr="00502030" w:rsidRDefault="00502030" w:rsidP="00502030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bCs/>
          <w:sz w:val="20"/>
          <w:szCs w:val="20"/>
          <w:u w:val="single"/>
        </w:rPr>
      </w:pPr>
      <w:r w:rsidRPr="00502030">
        <w:rPr>
          <w:b/>
          <w:bCs/>
          <w:sz w:val="20"/>
          <w:szCs w:val="20"/>
          <w:u w:val="single"/>
        </w:rPr>
        <w:t>Также, участники могут направить несколько вариантов предложений с разными производителями.</w:t>
      </w:r>
    </w:p>
    <w:p w14:paraId="6FECF3A6" w14:textId="42600800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71234A52" w:rsidR="00CF417E" w:rsidRPr="00847B41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847B41">
        <w:rPr>
          <w:sz w:val="20"/>
          <w:szCs w:val="20"/>
        </w:rPr>
        <w:t xml:space="preserve">Функциональные технические требования подготавливает заказчик и предоставляет Участнику </w:t>
      </w:r>
      <w:r w:rsidR="007E1429" w:rsidRPr="00847B41">
        <w:rPr>
          <w:sz w:val="20"/>
          <w:szCs w:val="20"/>
        </w:rPr>
        <w:t>Тендер</w:t>
      </w:r>
      <w:r w:rsidRPr="00847B41">
        <w:rPr>
          <w:sz w:val="20"/>
          <w:szCs w:val="20"/>
        </w:rPr>
        <w:t xml:space="preserve">а в рамках </w:t>
      </w:r>
      <w:r w:rsidR="007E1429" w:rsidRPr="00847B41">
        <w:rPr>
          <w:sz w:val="20"/>
          <w:szCs w:val="20"/>
        </w:rPr>
        <w:t>тендер</w:t>
      </w:r>
      <w:r w:rsidRPr="00847B41">
        <w:rPr>
          <w:sz w:val="20"/>
          <w:szCs w:val="20"/>
        </w:rPr>
        <w:t>ной документации –</w:t>
      </w:r>
      <w:r w:rsidR="007E1429" w:rsidRPr="00847B41">
        <w:rPr>
          <w:sz w:val="20"/>
          <w:szCs w:val="20"/>
        </w:rPr>
        <w:t xml:space="preserve"> </w:t>
      </w:r>
      <w:r w:rsidR="007E1429" w:rsidRPr="00847B41">
        <w:rPr>
          <w:b/>
          <w:bCs/>
          <w:sz w:val="20"/>
          <w:szCs w:val="20"/>
        </w:rPr>
        <w:t>1</w:t>
      </w:r>
      <w:r w:rsidR="003C4217" w:rsidRPr="00847B41">
        <w:rPr>
          <w:b/>
          <w:bCs/>
          <w:sz w:val="20"/>
          <w:szCs w:val="20"/>
        </w:rPr>
        <w:t>5</w:t>
      </w:r>
      <w:r w:rsidRPr="00847B41">
        <w:rPr>
          <w:b/>
          <w:bCs/>
          <w:sz w:val="20"/>
          <w:szCs w:val="20"/>
        </w:rPr>
        <w:t>/</w:t>
      </w:r>
      <w:r w:rsidR="003C4217" w:rsidRPr="00847B41">
        <w:rPr>
          <w:b/>
          <w:bCs/>
          <w:sz w:val="20"/>
          <w:szCs w:val="20"/>
        </w:rPr>
        <w:t>05</w:t>
      </w:r>
      <w:r w:rsidRPr="00847B41">
        <w:rPr>
          <w:b/>
          <w:bCs/>
          <w:sz w:val="20"/>
          <w:szCs w:val="20"/>
        </w:rPr>
        <w:t>/2026г.</w:t>
      </w:r>
    </w:p>
    <w:p w14:paraId="7883F2B5" w14:textId="32F45445" w:rsidR="00CF417E" w:rsidRPr="00847B41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0"/>
          <w:szCs w:val="20"/>
        </w:rPr>
      </w:pPr>
      <w:r w:rsidRPr="00847B41">
        <w:rPr>
          <w:sz w:val="20"/>
          <w:szCs w:val="20"/>
        </w:rPr>
        <w:t xml:space="preserve">Потенциальный поставщик подготавливает пакет документации и направляет заказчику. </w:t>
      </w:r>
      <w:r w:rsidR="00C722D2" w:rsidRPr="00847B41">
        <w:rPr>
          <w:sz w:val="20"/>
          <w:szCs w:val="20"/>
        </w:rPr>
        <w:br/>
      </w:r>
      <w:r w:rsidRPr="00847B41">
        <w:rPr>
          <w:sz w:val="20"/>
          <w:szCs w:val="20"/>
        </w:rPr>
        <w:t xml:space="preserve">Срок предоставления пакета документации </w:t>
      </w:r>
      <w:r w:rsidRPr="00847B41">
        <w:rPr>
          <w:b/>
          <w:bCs/>
          <w:sz w:val="20"/>
          <w:szCs w:val="20"/>
          <w:highlight w:val="green"/>
          <w:u w:val="single"/>
        </w:rPr>
        <w:t xml:space="preserve">до 17:00ч. </w:t>
      </w:r>
      <w:r w:rsidR="007E1429" w:rsidRPr="00847B41">
        <w:rPr>
          <w:b/>
          <w:bCs/>
          <w:sz w:val="20"/>
          <w:szCs w:val="20"/>
          <w:highlight w:val="green"/>
          <w:u w:val="single"/>
        </w:rPr>
        <w:t>2</w:t>
      </w:r>
      <w:r w:rsidR="00B31761" w:rsidRPr="00847B41">
        <w:rPr>
          <w:b/>
          <w:bCs/>
          <w:sz w:val="20"/>
          <w:szCs w:val="20"/>
          <w:highlight w:val="green"/>
          <w:u w:val="single"/>
          <w:lang w:val="en-US"/>
        </w:rPr>
        <w:t>6</w:t>
      </w:r>
      <w:r w:rsidRPr="00847B41">
        <w:rPr>
          <w:b/>
          <w:bCs/>
          <w:sz w:val="20"/>
          <w:szCs w:val="20"/>
          <w:highlight w:val="green"/>
          <w:u w:val="single"/>
        </w:rPr>
        <w:t>/0</w:t>
      </w:r>
      <w:r w:rsidR="003C4217" w:rsidRPr="00847B41">
        <w:rPr>
          <w:b/>
          <w:bCs/>
          <w:sz w:val="20"/>
          <w:szCs w:val="20"/>
          <w:highlight w:val="green"/>
          <w:u w:val="single"/>
          <w:lang w:val="en-US"/>
        </w:rPr>
        <w:t>5</w:t>
      </w:r>
      <w:r w:rsidRPr="00847B41">
        <w:rPr>
          <w:b/>
          <w:bCs/>
          <w:sz w:val="20"/>
          <w:szCs w:val="20"/>
          <w:highlight w:val="green"/>
          <w:u w:val="single"/>
        </w:rPr>
        <w:t>/2026г.</w:t>
      </w:r>
    </w:p>
    <w:p w14:paraId="7903145E" w14:textId="58871410" w:rsidR="00CF417E" w:rsidRPr="00847B41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847B41">
        <w:rPr>
          <w:sz w:val="20"/>
          <w:szCs w:val="20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847B41">
        <w:rPr>
          <w:sz w:val="20"/>
          <w:szCs w:val="20"/>
        </w:rPr>
        <w:br/>
      </w:r>
      <w:r w:rsidRPr="00847B41">
        <w:rPr>
          <w:sz w:val="20"/>
          <w:szCs w:val="20"/>
        </w:rPr>
        <w:t xml:space="preserve">на предмет соответствия Техническим требованиям и Техническому заданию в срок </w:t>
      </w:r>
      <w:r w:rsidRPr="00847B41">
        <w:rPr>
          <w:b/>
          <w:bCs/>
          <w:sz w:val="20"/>
          <w:szCs w:val="20"/>
          <w:highlight w:val="green"/>
        </w:rPr>
        <w:t xml:space="preserve">до </w:t>
      </w:r>
      <w:r w:rsidR="00502030">
        <w:rPr>
          <w:b/>
          <w:bCs/>
          <w:sz w:val="20"/>
          <w:szCs w:val="20"/>
          <w:highlight w:val="green"/>
        </w:rPr>
        <w:t>05</w:t>
      </w:r>
      <w:r w:rsidRPr="00847B41">
        <w:rPr>
          <w:b/>
          <w:bCs/>
          <w:sz w:val="20"/>
          <w:szCs w:val="20"/>
          <w:highlight w:val="green"/>
        </w:rPr>
        <w:t>/0</w:t>
      </w:r>
      <w:r w:rsidR="00502030">
        <w:rPr>
          <w:b/>
          <w:bCs/>
          <w:sz w:val="20"/>
          <w:szCs w:val="20"/>
          <w:highlight w:val="green"/>
        </w:rPr>
        <w:t>6</w:t>
      </w:r>
      <w:r w:rsidRPr="00847B41">
        <w:rPr>
          <w:b/>
          <w:bCs/>
          <w:sz w:val="20"/>
          <w:szCs w:val="20"/>
          <w:highlight w:val="green"/>
        </w:rPr>
        <w:t>/2026г.</w:t>
      </w:r>
    </w:p>
    <w:p w14:paraId="06315BDA" w14:textId="5C29E056" w:rsidR="00CF417E" w:rsidRPr="00847B41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847B41">
        <w:rPr>
          <w:sz w:val="20"/>
          <w:szCs w:val="20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847B41">
        <w:rPr>
          <w:b/>
          <w:bCs/>
          <w:sz w:val="20"/>
          <w:szCs w:val="20"/>
          <w:highlight w:val="green"/>
        </w:rPr>
        <w:t xml:space="preserve">до </w:t>
      </w:r>
      <w:r w:rsidR="00B31761" w:rsidRPr="00847B41">
        <w:rPr>
          <w:b/>
          <w:bCs/>
          <w:sz w:val="20"/>
          <w:szCs w:val="20"/>
          <w:highlight w:val="green"/>
        </w:rPr>
        <w:t>0</w:t>
      </w:r>
      <w:r w:rsidR="00502030">
        <w:rPr>
          <w:b/>
          <w:bCs/>
          <w:sz w:val="20"/>
          <w:szCs w:val="20"/>
          <w:highlight w:val="green"/>
        </w:rPr>
        <w:t>9</w:t>
      </w:r>
      <w:r w:rsidRPr="00847B41">
        <w:rPr>
          <w:b/>
          <w:bCs/>
          <w:sz w:val="20"/>
          <w:szCs w:val="20"/>
          <w:highlight w:val="green"/>
        </w:rPr>
        <w:t>/0</w:t>
      </w:r>
      <w:r w:rsidR="00B31761" w:rsidRPr="00847B41">
        <w:rPr>
          <w:b/>
          <w:bCs/>
          <w:sz w:val="20"/>
          <w:szCs w:val="20"/>
          <w:highlight w:val="green"/>
        </w:rPr>
        <w:t>6</w:t>
      </w:r>
      <w:r w:rsidRPr="00847B41">
        <w:rPr>
          <w:b/>
          <w:bCs/>
          <w:sz w:val="20"/>
          <w:szCs w:val="20"/>
          <w:highlight w:val="green"/>
        </w:rPr>
        <w:t>/2026г.</w:t>
      </w:r>
    </w:p>
    <w:p w14:paraId="6D99339D" w14:textId="2FC09D62" w:rsidR="00B31761" w:rsidRPr="00847B41" w:rsidRDefault="00CF417E" w:rsidP="00B31761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847B41">
        <w:rPr>
          <w:sz w:val="20"/>
          <w:szCs w:val="20"/>
        </w:rPr>
        <w:t xml:space="preserve">Утверждение результатов </w:t>
      </w:r>
      <w:r w:rsidR="007E1429" w:rsidRPr="00847B41">
        <w:rPr>
          <w:sz w:val="20"/>
          <w:szCs w:val="20"/>
        </w:rPr>
        <w:t>Тендер</w:t>
      </w:r>
      <w:r w:rsidRPr="00847B41">
        <w:rPr>
          <w:sz w:val="20"/>
          <w:szCs w:val="20"/>
        </w:rPr>
        <w:t xml:space="preserve">а и подписание контракта </w:t>
      </w:r>
      <w:r w:rsidRPr="00847B41">
        <w:rPr>
          <w:b/>
          <w:bCs/>
          <w:sz w:val="20"/>
          <w:szCs w:val="20"/>
          <w:highlight w:val="green"/>
        </w:rPr>
        <w:t xml:space="preserve">до </w:t>
      </w:r>
      <w:r w:rsidR="00B31761" w:rsidRPr="00847B41">
        <w:rPr>
          <w:b/>
          <w:bCs/>
          <w:sz w:val="20"/>
          <w:szCs w:val="20"/>
          <w:highlight w:val="green"/>
        </w:rPr>
        <w:t>1</w:t>
      </w:r>
      <w:r w:rsidR="00502030">
        <w:rPr>
          <w:b/>
          <w:bCs/>
          <w:sz w:val="20"/>
          <w:szCs w:val="20"/>
          <w:highlight w:val="green"/>
        </w:rPr>
        <w:t>6</w:t>
      </w:r>
      <w:r w:rsidRPr="00847B41">
        <w:rPr>
          <w:b/>
          <w:bCs/>
          <w:sz w:val="20"/>
          <w:szCs w:val="20"/>
          <w:highlight w:val="green"/>
        </w:rPr>
        <w:t>/0</w:t>
      </w:r>
      <w:r w:rsidR="003C4217" w:rsidRPr="00847B41">
        <w:rPr>
          <w:b/>
          <w:bCs/>
          <w:sz w:val="20"/>
          <w:szCs w:val="20"/>
          <w:highlight w:val="green"/>
        </w:rPr>
        <w:t>6</w:t>
      </w:r>
      <w:r w:rsidRPr="00847B41">
        <w:rPr>
          <w:b/>
          <w:bCs/>
          <w:sz w:val="20"/>
          <w:szCs w:val="20"/>
          <w:highlight w:val="green"/>
        </w:rPr>
        <w:t>/2026г.</w:t>
      </w:r>
    </w:p>
    <w:p w14:paraId="7124A63F" w14:textId="2024EF7E" w:rsidR="00E37D64" w:rsidRPr="00502030" w:rsidRDefault="00301C3D" w:rsidP="00502030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B31761">
        <w:rPr>
          <w:sz w:val="20"/>
          <w:szCs w:val="20"/>
        </w:rPr>
        <w:t>ЕОПЦ</w:t>
      </w:r>
      <w:r w:rsidR="00D424FA" w:rsidRPr="00B31761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B31761">
        <w:rPr>
          <w:sz w:val="20"/>
          <w:szCs w:val="20"/>
        </w:rPr>
        <w:t xml:space="preserve">прос (запросы) любому участнику </w:t>
      </w:r>
      <w:r w:rsidR="007E1429" w:rsidRPr="00B31761">
        <w:rPr>
          <w:sz w:val="20"/>
          <w:szCs w:val="20"/>
        </w:rPr>
        <w:t>Тендер</w:t>
      </w:r>
      <w:r w:rsidR="00375268" w:rsidRPr="00B31761">
        <w:rPr>
          <w:sz w:val="20"/>
          <w:szCs w:val="20"/>
        </w:rPr>
        <w:t>а</w:t>
      </w:r>
      <w:r w:rsidR="00D424FA" w:rsidRPr="00B31761">
        <w:rPr>
          <w:sz w:val="20"/>
          <w:szCs w:val="20"/>
        </w:rPr>
        <w:t xml:space="preserve">, </w:t>
      </w:r>
      <w:r w:rsidR="00FD2B8E" w:rsidRPr="00B31761">
        <w:rPr>
          <w:sz w:val="20"/>
          <w:szCs w:val="20"/>
        </w:rPr>
        <w:br/>
      </w:r>
      <w:r w:rsidR="00D424FA" w:rsidRPr="00B31761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  <w:r w:rsidR="00502030">
        <w:rPr>
          <w:sz w:val="20"/>
          <w:szCs w:val="20"/>
        </w:rPr>
        <w:t xml:space="preserve"> </w:t>
      </w:r>
      <w:r w:rsidR="00D424FA" w:rsidRPr="00E760FB">
        <w:rPr>
          <w:sz w:val="20"/>
          <w:szCs w:val="20"/>
        </w:rPr>
        <w:t xml:space="preserve">Также </w:t>
      </w:r>
      <w:r w:rsidRPr="00E760FB">
        <w:rPr>
          <w:sz w:val="20"/>
          <w:szCs w:val="20"/>
        </w:rPr>
        <w:t>ЕОПЦ</w:t>
      </w:r>
      <w:r w:rsidR="00D424FA" w:rsidRPr="00E760FB">
        <w:rPr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sz w:val="20"/>
          <w:szCs w:val="20"/>
        </w:rPr>
        <w:t>/услуг</w:t>
      </w:r>
      <w:r w:rsidR="00D424FA" w:rsidRPr="00E760FB">
        <w:rPr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147FC9E1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5D807C36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AA3E38">
        <w:trPr>
          <w:trHeight w:val="520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4A61711C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7E1429">
              <w:rPr>
                <w:b/>
                <w:sz w:val="20"/>
                <w:szCs w:val="20"/>
              </w:rPr>
              <w:t>Тендер</w:t>
            </w:r>
            <w:r w:rsidR="00375268" w:rsidRPr="00E760FB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AA3E38">
        <w:trPr>
          <w:trHeight w:val="303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6FA22779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7E1429">
              <w:rPr>
                <w:b/>
                <w:sz w:val="20"/>
                <w:szCs w:val="20"/>
                <w:highlight w:val="green"/>
              </w:rPr>
              <w:t>2</w:t>
            </w:r>
            <w:r w:rsidR="00B31761" w:rsidRPr="00B31761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</w:t>
            </w:r>
            <w:r w:rsidR="003C4217">
              <w:rPr>
                <w:b/>
                <w:sz w:val="20"/>
                <w:szCs w:val="20"/>
                <w:highlight w:val="green"/>
              </w:rPr>
              <w:t>я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29F45F16" w14:textId="761171D8" w:rsidR="00F47A0B" w:rsidRPr="00F47A0B" w:rsidRDefault="00F47A0B" w:rsidP="00F47A0B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  <w:r w:rsidRPr="00F47A0B">
        <w:rPr>
          <w:b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F47A0B">
        <w:rPr>
          <w:b/>
          <w:color w:val="1802BE"/>
          <w:sz w:val="20"/>
          <w:szCs w:val="20"/>
        </w:rPr>
        <w:t>e-mail</w:t>
      </w:r>
      <w:proofErr w:type="spellEnd"/>
      <w:r w:rsidRPr="00F47A0B">
        <w:rPr>
          <w:b/>
          <w:color w:val="1802BE"/>
          <w:sz w:val="20"/>
          <w:szCs w:val="20"/>
        </w:rPr>
        <w:t xml:space="preserve"> представителю службы Закупок </w:t>
      </w:r>
      <w:hyperlink r:id="rId12" w:history="1">
        <w:r w:rsidRPr="00F47A0B">
          <w:rPr>
            <w:rStyle w:val="af7"/>
            <w:sz w:val="20"/>
            <w:szCs w:val="20"/>
            <w:lang w:val="en-US"/>
          </w:rPr>
          <w:t>otabek</w:t>
        </w:r>
        <w:r w:rsidRPr="00F47A0B">
          <w:rPr>
            <w:rStyle w:val="af7"/>
            <w:sz w:val="20"/>
            <w:szCs w:val="20"/>
          </w:rPr>
          <w:t>.</w:t>
        </w:r>
        <w:r w:rsidRPr="00F47A0B">
          <w:rPr>
            <w:rStyle w:val="af7"/>
            <w:sz w:val="20"/>
            <w:szCs w:val="20"/>
            <w:lang w:val="en-US"/>
          </w:rPr>
          <w:t>safaev</w:t>
        </w:r>
        <w:r w:rsidRPr="00F47A0B">
          <w:rPr>
            <w:rStyle w:val="af7"/>
            <w:sz w:val="20"/>
            <w:szCs w:val="20"/>
          </w:rPr>
          <w:t>@</w:t>
        </w:r>
        <w:r w:rsidRPr="00F47A0B">
          <w:rPr>
            <w:rStyle w:val="af7"/>
            <w:sz w:val="20"/>
            <w:szCs w:val="20"/>
            <w:lang w:val="en-US"/>
          </w:rPr>
          <w:t>uzcard</w:t>
        </w:r>
        <w:r w:rsidRPr="00F47A0B">
          <w:rPr>
            <w:rStyle w:val="af7"/>
            <w:sz w:val="20"/>
            <w:szCs w:val="20"/>
          </w:rPr>
          <w:t>.</w:t>
        </w:r>
        <w:r w:rsidRPr="00F47A0B">
          <w:rPr>
            <w:rStyle w:val="af7"/>
            <w:sz w:val="20"/>
            <w:szCs w:val="20"/>
            <w:lang w:val="en-US"/>
          </w:rPr>
          <w:t>uz</w:t>
        </w:r>
      </w:hyperlink>
      <w:r w:rsidRPr="00F47A0B">
        <w:rPr>
          <w:sz w:val="20"/>
          <w:szCs w:val="20"/>
        </w:rPr>
        <w:t xml:space="preserve"> с копией </w:t>
      </w:r>
      <w:hyperlink r:id="rId13" w:history="1">
        <w:r w:rsidRPr="00F47A0B">
          <w:rPr>
            <w:rStyle w:val="af7"/>
            <w:sz w:val="20"/>
            <w:szCs w:val="20"/>
            <w:lang w:val="en-US"/>
          </w:rPr>
          <w:t>anna</w:t>
        </w:r>
        <w:r w:rsidRPr="00F47A0B">
          <w:rPr>
            <w:rStyle w:val="af7"/>
            <w:sz w:val="20"/>
            <w:szCs w:val="20"/>
          </w:rPr>
          <w:t>.</w:t>
        </w:r>
        <w:r w:rsidRPr="00F47A0B">
          <w:rPr>
            <w:rStyle w:val="af7"/>
            <w:sz w:val="20"/>
            <w:szCs w:val="20"/>
            <w:lang w:val="en-US"/>
          </w:rPr>
          <w:t>nikulina</w:t>
        </w:r>
        <w:r w:rsidRPr="00F47A0B">
          <w:rPr>
            <w:rStyle w:val="af7"/>
            <w:sz w:val="20"/>
            <w:szCs w:val="20"/>
          </w:rPr>
          <w:t>@</w:t>
        </w:r>
        <w:r w:rsidRPr="00F47A0B">
          <w:rPr>
            <w:rStyle w:val="af7"/>
            <w:sz w:val="20"/>
            <w:szCs w:val="20"/>
            <w:lang w:val="en-US"/>
          </w:rPr>
          <w:t>uzcard</w:t>
        </w:r>
        <w:r w:rsidRPr="00F47A0B">
          <w:rPr>
            <w:rStyle w:val="af7"/>
            <w:sz w:val="20"/>
            <w:szCs w:val="20"/>
          </w:rPr>
          <w:t>.</w:t>
        </w:r>
        <w:r w:rsidRPr="00F47A0B">
          <w:rPr>
            <w:rStyle w:val="af7"/>
            <w:sz w:val="20"/>
            <w:szCs w:val="20"/>
            <w:lang w:val="en-US"/>
          </w:rPr>
          <w:t>uz</w:t>
        </w:r>
      </w:hyperlink>
      <w:r w:rsidRPr="00F47A0B">
        <w:rPr>
          <w:b/>
          <w:color w:val="1802BE"/>
          <w:sz w:val="20"/>
          <w:szCs w:val="20"/>
        </w:rPr>
        <w:t xml:space="preserve">. </w:t>
      </w:r>
      <w:r w:rsidR="00502030">
        <w:rPr>
          <w:b/>
          <w:color w:val="1802BE"/>
          <w:sz w:val="20"/>
          <w:szCs w:val="20"/>
        </w:rPr>
        <w:t xml:space="preserve"> </w:t>
      </w:r>
      <w:proofErr w:type="gramStart"/>
      <w:r w:rsidRPr="00F47A0B">
        <w:rPr>
          <w:b/>
          <w:color w:val="1802BE"/>
          <w:sz w:val="20"/>
          <w:szCs w:val="20"/>
        </w:rPr>
        <w:t>В случае нарушения этой процедуры,</w:t>
      </w:r>
      <w:proofErr w:type="gramEnd"/>
      <w:r w:rsidRPr="00F47A0B">
        <w:rPr>
          <w:b/>
          <w:color w:val="1802BE"/>
          <w:sz w:val="20"/>
          <w:szCs w:val="20"/>
        </w:rPr>
        <w:t xml:space="preserve"> </w:t>
      </w:r>
      <w:r w:rsidRPr="00F47A0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Pr="00F47A0B">
        <w:rPr>
          <w:b/>
          <w:color w:val="1802BE"/>
          <w:sz w:val="20"/>
          <w:szCs w:val="20"/>
        </w:rPr>
        <w:t xml:space="preserve">. </w:t>
      </w:r>
      <w:r w:rsidR="00502030">
        <w:rPr>
          <w:b/>
          <w:color w:val="1802BE"/>
          <w:sz w:val="20"/>
          <w:szCs w:val="20"/>
        </w:rPr>
        <w:t xml:space="preserve"> </w:t>
      </w:r>
      <w:r w:rsidRPr="00F47A0B">
        <w:rPr>
          <w:b/>
          <w:color w:val="1802BE"/>
          <w:sz w:val="20"/>
          <w:szCs w:val="20"/>
        </w:rPr>
        <w:t>Ответ на вопрос каждого участника будет направлен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49F3A3D2" w14:textId="1A8D6656" w:rsidR="00F1445A" w:rsidRPr="00847B41" w:rsidRDefault="00B31761" w:rsidP="00847B41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Times New Roman" w:hAnsi="Times New Roman"/>
          <w:sz w:val="20"/>
          <w:szCs w:val="20"/>
          <w:u w:val="single"/>
        </w:rPr>
        <w:t>2.</w:t>
      </w:r>
      <w:r w:rsidR="00E760F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693"/>
        <w:gridCol w:w="2693"/>
      </w:tblGrid>
      <w:tr w:rsidR="00B31761" w:rsidRPr="00E760FB" w14:paraId="28357353" w14:textId="4BC74737" w:rsidTr="00502030">
        <w:trPr>
          <w:trHeight w:val="64"/>
        </w:trPr>
        <w:tc>
          <w:tcPr>
            <w:tcW w:w="1418" w:type="dxa"/>
            <w:shd w:val="clear" w:color="auto" w:fill="FFC000"/>
            <w:vAlign w:val="center"/>
            <w:hideMark/>
          </w:tcPr>
          <w:p w14:paraId="1A0AF366" w14:textId="77777777" w:rsidR="00B31761" w:rsidRPr="00E760FB" w:rsidRDefault="00B31761" w:rsidP="00B31761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3402" w:type="dxa"/>
            <w:vAlign w:val="center"/>
          </w:tcPr>
          <w:p w14:paraId="31283FDC" w14:textId="77777777" w:rsidR="00B31761" w:rsidRPr="00E760FB" w:rsidRDefault="00B31761" w:rsidP="00B31761">
            <w:pPr>
              <w:ind w:hanging="36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693" w:type="dxa"/>
            <w:vAlign w:val="center"/>
          </w:tcPr>
          <w:p w14:paraId="588D0FEC" w14:textId="7D42EF27" w:rsidR="00B31761" w:rsidRPr="00E760FB" w:rsidRDefault="00B31761" w:rsidP="00B31761">
            <w:pPr>
              <w:ind w:hanging="36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</w:tc>
        <w:tc>
          <w:tcPr>
            <w:tcW w:w="2693" w:type="dxa"/>
            <w:vAlign w:val="center"/>
          </w:tcPr>
          <w:p w14:paraId="3703F8C6" w14:textId="7171CA19" w:rsidR="00B31761" w:rsidRPr="00E760FB" w:rsidRDefault="00B31761" w:rsidP="00B31761">
            <w:pPr>
              <w:ind w:hanging="36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B31761" w:rsidRPr="00E760FB" w14:paraId="4DCB313E" w14:textId="2E6B9E12" w:rsidTr="00502030">
        <w:trPr>
          <w:trHeight w:val="514"/>
        </w:trPr>
        <w:tc>
          <w:tcPr>
            <w:tcW w:w="1418" w:type="dxa"/>
            <w:shd w:val="clear" w:color="auto" w:fill="FFC000"/>
            <w:vAlign w:val="center"/>
            <w:hideMark/>
          </w:tcPr>
          <w:p w14:paraId="2595EFA6" w14:textId="77777777" w:rsidR="00B31761" w:rsidRPr="00E760FB" w:rsidRDefault="00B31761" w:rsidP="00B31761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4178B80" w14:textId="33677B97" w:rsidR="00B31761" w:rsidRPr="00E760FB" w:rsidRDefault="00B31761" w:rsidP="00B31761">
            <w:pPr>
              <w:pStyle w:val="aff3"/>
              <w:keepNext/>
              <w:ind w:hanging="36"/>
              <w:jc w:val="center"/>
            </w:pPr>
            <w:r w:rsidRPr="00E760FB">
              <w:t>Форма №</w:t>
            </w:r>
            <w:r>
              <w:t>1</w:t>
            </w:r>
            <w:r w:rsidRPr="00E760FB">
              <w:t xml:space="preserve"> - Коммерческое предложение</w:t>
            </w:r>
          </w:p>
          <w:p w14:paraId="164F58F6" w14:textId="514C06CC" w:rsidR="00B31761" w:rsidRPr="00E760FB" w:rsidRDefault="002A1580" w:rsidP="00B31761">
            <w:pPr>
              <w:ind w:hanging="36"/>
              <w:jc w:val="center"/>
              <w:rPr>
                <w:sz w:val="20"/>
                <w:szCs w:val="20"/>
              </w:rPr>
            </w:pPr>
            <w:r>
              <w:object w:dxaOrig="1541" w:dyaOrig="998" w14:anchorId="760BAD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90" type="#_x0000_t75" style="width:77pt;height:50.1pt" o:ole="">
                  <v:imagedata r:id="rId14" o:title=""/>
                </v:shape>
                <o:OLEObject Type="Embed" ProgID="Excel.Sheet.12" ShapeID="_x0000_i1790" DrawAspect="Icon" ObjectID="_1840282983" r:id="rId15"/>
              </w:object>
            </w:r>
            <w:r>
              <w:t xml:space="preserve"> </w:t>
            </w:r>
            <w:r w:rsidR="006B1AB9">
              <w:object w:dxaOrig="1541" w:dyaOrig="998" w14:anchorId="70174D6A">
                <v:shape id="_x0000_i1794" type="#_x0000_t75" style="width:77pt;height:50.1pt" o:ole="">
                  <v:imagedata r:id="rId16" o:title=""/>
                </v:shape>
                <o:OLEObject Type="Embed" ProgID="Excel.Sheet.12" ShapeID="_x0000_i1794" DrawAspect="Icon" ObjectID="_1840282984" r:id="rId17"/>
              </w:objec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B35C056" w14:textId="05D0C9F8" w:rsidR="00AA3E38" w:rsidRDefault="00AA3E38" w:rsidP="00AA3E38">
            <w:pPr>
              <w:pStyle w:val="aff3"/>
              <w:keepNext/>
              <w:ind w:hanging="36"/>
              <w:jc w:val="center"/>
            </w:pPr>
            <w:r w:rsidRPr="00E760FB">
              <w:t>Форма №</w:t>
            </w:r>
            <w:r>
              <w:t xml:space="preserve">2 </w:t>
            </w:r>
            <w:r w:rsidRPr="00E760FB">
              <w:t xml:space="preserve">- </w:t>
            </w:r>
            <w:r>
              <w:t>Технические требования</w:t>
            </w:r>
          </w:p>
          <w:bookmarkStart w:id="39" w:name="_MON_1840279363"/>
          <w:bookmarkEnd w:id="39"/>
          <w:p w14:paraId="018A6539" w14:textId="4830350C" w:rsidR="00B31761" w:rsidRPr="00AA3E38" w:rsidRDefault="000A3C3D" w:rsidP="00AA3E38">
            <w:r>
              <w:object w:dxaOrig="1541" w:dyaOrig="998" w14:anchorId="564F1E8D">
                <v:shape id="_x0000_i1766" type="#_x0000_t75" style="width:77pt;height:50.1pt" o:ole="">
                  <v:imagedata r:id="rId18" o:title=""/>
                </v:shape>
                <o:OLEObject Type="Embed" ProgID="Excel.Sheet.12" ShapeID="_x0000_i1766" DrawAspect="Icon" ObjectID="_1840282985" r:id="rId19"/>
              </w:object>
            </w:r>
          </w:p>
        </w:tc>
        <w:bookmarkStart w:id="40" w:name="_MON_1840279316"/>
        <w:bookmarkEnd w:id="40"/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19BDFB8" w14:textId="1B6414FF" w:rsidR="00B31761" w:rsidRPr="00E760FB" w:rsidRDefault="00AA3E38" w:rsidP="00B31761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35630CD4">
                <v:shape id="_x0000_i1767" type="#_x0000_t75" style="width:64.5pt;height:41.3pt" o:ole="">
                  <v:imagedata r:id="rId20" o:title=""/>
                </v:shape>
                <o:OLEObject Type="Embed" ProgID="Word.Document.12" ShapeID="_x0000_i1767" DrawAspect="Icon" ObjectID="_1840282986" r:id="rId21">
                  <o:FieldCodes>\s</o:FieldCodes>
                </o:OLEObject>
              </w:object>
            </w:r>
          </w:p>
        </w:tc>
      </w:tr>
      <w:tr w:rsidR="00B31761" w:rsidRPr="00E760FB" w14:paraId="5A588590" w14:textId="03E2851E" w:rsidTr="00502030">
        <w:trPr>
          <w:trHeight w:val="60"/>
        </w:trPr>
        <w:tc>
          <w:tcPr>
            <w:tcW w:w="1418" w:type="dxa"/>
            <w:shd w:val="clear" w:color="auto" w:fill="FFC000"/>
            <w:vAlign w:val="center"/>
          </w:tcPr>
          <w:p w14:paraId="072CF08B" w14:textId="77777777" w:rsidR="00B31761" w:rsidRPr="00E760FB" w:rsidRDefault="00B31761" w:rsidP="00B31761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214AFE1" w14:textId="77777777" w:rsidR="00B31761" w:rsidRPr="00E760FB" w:rsidRDefault="00B31761" w:rsidP="00B31761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5455ABD" w14:textId="77AA75BD" w:rsidR="00B31761" w:rsidRPr="00E760FB" w:rsidRDefault="00502030" w:rsidP="00B31761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 должен быть заполнен с </w:t>
            </w:r>
            <w:r>
              <w:rPr>
                <w:color w:val="000000"/>
                <w:sz w:val="20"/>
                <w:szCs w:val="20"/>
              </w:rPr>
              <w:lastRenderedPageBreak/>
              <w:t>подтверждающими соответствие ссылками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4197956" w14:textId="77777777" w:rsidR="00B31761" w:rsidRPr="00E760FB" w:rsidRDefault="00B31761" w:rsidP="00B31761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D604190" w14:textId="77777777" w:rsidR="00502030" w:rsidRDefault="00CB29D1" w:rsidP="006C5936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1" w:name="_Hlk149577106"/>
      <w:bookmarkEnd w:id="38"/>
    </w:p>
    <w:p w14:paraId="1ABEE8A2" w14:textId="0DDF5F86" w:rsidR="00D04D78" w:rsidRDefault="006C5936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7E1429">
        <w:rPr>
          <w:b/>
          <w:snapToGrid/>
          <w:color w:val="1802BE"/>
          <w:sz w:val="20"/>
          <w:szCs w:val="20"/>
          <w:highlight w:val="green"/>
        </w:rPr>
        <w:t>2</w:t>
      </w:r>
      <w:r w:rsidR="00B31761" w:rsidRPr="00B31761">
        <w:rPr>
          <w:b/>
          <w:snapToGrid/>
          <w:color w:val="1802BE"/>
          <w:sz w:val="20"/>
          <w:szCs w:val="20"/>
          <w:highlight w:val="green"/>
        </w:rPr>
        <w:t>6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</w:t>
      </w:r>
      <w:r w:rsidR="003C4217">
        <w:rPr>
          <w:b/>
          <w:snapToGrid/>
          <w:color w:val="1802BE"/>
          <w:sz w:val="20"/>
          <w:szCs w:val="20"/>
          <w:highlight w:val="green"/>
        </w:rPr>
        <w:t>я</w:t>
      </w:r>
      <w:r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Pr="00E760FB">
        <w:rPr>
          <w:b/>
          <w:snapToGrid/>
          <w:color w:val="1802BE"/>
          <w:sz w:val="20"/>
          <w:szCs w:val="20"/>
        </w:rPr>
        <w:t xml:space="preserve">, на электронную почту </w:t>
      </w:r>
      <w:hyperlink r:id="rId22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bookmarkEnd w:id="41"/>
      <w:r w:rsidR="00CC4F0A">
        <w:rPr>
          <w:b/>
          <w:snapToGrid/>
          <w:color w:val="1802BE"/>
          <w:sz w:val="20"/>
          <w:szCs w:val="20"/>
        </w:rPr>
        <w:t xml:space="preserve"> </w:t>
      </w:r>
      <w:r w:rsidR="00CC4F0A" w:rsidRPr="00CC4F0A">
        <w:rPr>
          <w:b/>
          <w:color w:val="1802BE"/>
          <w:sz w:val="20"/>
          <w:szCs w:val="20"/>
        </w:rPr>
        <w:t xml:space="preserve">с копией </w:t>
      </w:r>
      <w:r w:rsidR="00CC4F0A" w:rsidRPr="00F47A0B">
        <w:rPr>
          <w:rStyle w:val="af7"/>
          <w:b/>
          <w:snapToGrid/>
          <w:sz w:val="20"/>
          <w:szCs w:val="20"/>
        </w:rPr>
        <w:t>anna.nikulina@uzcard.uz</w:t>
      </w:r>
      <w:r w:rsidR="00CC4F0A" w:rsidRPr="00F47A0B">
        <w:rPr>
          <w:rStyle w:val="af7"/>
          <w:snapToGrid/>
        </w:rPr>
        <w:t>.</w:t>
      </w:r>
    </w:p>
    <w:p w14:paraId="7583812F" w14:textId="77777777" w:rsidR="00502030" w:rsidRDefault="00502030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28EF3EE2" w14:textId="346A852B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7E1429">
        <w:rPr>
          <w:b/>
          <w:bCs/>
          <w:color w:val="FF0000"/>
          <w:sz w:val="20"/>
          <w:szCs w:val="20"/>
          <w:u w:val="single"/>
        </w:rPr>
        <w:t>Тендер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>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6AFC5182" w:rsidR="00D60F67" w:rsidRPr="00591216" w:rsidRDefault="00B31761" w:rsidP="00591216">
      <w:pPr>
        <w:ind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</w:t>
      </w:r>
      <w:r w:rsidR="00591216">
        <w:rPr>
          <w:b/>
          <w:sz w:val="20"/>
          <w:szCs w:val="20"/>
          <w:u w:val="single"/>
        </w:rPr>
        <w:t xml:space="preserve">. </w:t>
      </w:r>
      <w:r w:rsidR="00D60F67" w:rsidRPr="00591216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7E1429" w:rsidRPr="00591216">
        <w:rPr>
          <w:b/>
          <w:sz w:val="20"/>
          <w:szCs w:val="20"/>
          <w:u w:val="single"/>
        </w:rPr>
        <w:t>Тендер</w:t>
      </w:r>
      <w:r w:rsidR="00375268" w:rsidRPr="00591216">
        <w:rPr>
          <w:b/>
          <w:sz w:val="20"/>
          <w:szCs w:val="20"/>
          <w:u w:val="single"/>
        </w:rPr>
        <w:t>а</w:t>
      </w:r>
      <w:r w:rsidR="00D60F67" w:rsidRPr="00591216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2" w:name="_MON_1840279761"/>
      <w:bookmarkEnd w:id="42"/>
      <w:tr w:rsidR="00D60F67" w:rsidRPr="00E760FB" w14:paraId="4A90F596" w14:textId="77777777" w:rsidTr="003C4217">
        <w:trPr>
          <w:trHeight w:val="343"/>
        </w:trPr>
        <w:tc>
          <w:tcPr>
            <w:tcW w:w="3510" w:type="dxa"/>
          </w:tcPr>
          <w:p w14:paraId="4C9350D6" w14:textId="0292EC7B" w:rsidR="00D60F67" w:rsidRPr="00E760FB" w:rsidRDefault="004E42FC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1009825A">
                <v:shape id="_x0000_i1028" type="#_x0000_t75" style="width:77pt;height:50.1pt" o:ole="">
                  <v:imagedata r:id="rId23" o:title=""/>
                </v:shape>
                <o:OLEObject Type="Embed" ProgID="Excel.Sheet.12" ShapeID="_x0000_i1028" DrawAspect="Icon" ObjectID="_1840282987" r:id="rId24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963BEA4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1B675399" w:rsidR="00D60F67" w:rsidRPr="00591216" w:rsidRDefault="00B31761" w:rsidP="00591216">
      <w:pPr>
        <w:keepNext/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43" w:name="_Toc211764257"/>
      <w:r>
        <w:rPr>
          <w:b/>
          <w:bCs/>
          <w:sz w:val="20"/>
          <w:szCs w:val="20"/>
          <w:u w:val="single"/>
        </w:rPr>
        <w:t>4</w:t>
      </w:r>
      <w:r w:rsidR="00591216">
        <w:rPr>
          <w:b/>
          <w:bCs/>
          <w:sz w:val="20"/>
          <w:szCs w:val="20"/>
          <w:u w:val="single"/>
        </w:rPr>
        <w:t xml:space="preserve">. </w:t>
      </w:r>
      <w:r w:rsidR="00D60F67" w:rsidRPr="00591216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3"/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3EF76DE3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5FF8E6B0" w:rsid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1827C915" w14:textId="751C9EDD" w:rsidR="00502030" w:rsidRPr="003606D5" w:rsidRDefault="00502030" w:rsidP="00502030">
      <w:pPr>
        <w:pStyle w:val="aff"/>
        <w:tabs>
          <w:tab w:val="left" w:pos="709"/>
          <w:tab w:val="left" w:pos="993"/>
        </w:tabs>
        <w:ind w:left="993"/>
        <w:rPr>
          <w:sz w:val="20"/>
          <w:szCs w:val="20"/>
        </w:rPr>
      </w:pPr>
      <w:r>
        <w:rPr>
          <w:sz w:val="20"/>
          <w:szCs w:val="20"/>
        </w:rPr>
        <w:t>Не соответствие техническому заданию.</w:t>
      </w:r>
    </w:p>
    <w:p w14:paraId="7FBB523C" w14:textId="4CA14B3D" w:rsidR="00D60F67" w:rsidRDefault="00F818A7" w:rsidP="00F818A7">
      <w:pPr>
        <w:tabs>
          <w:tab w:val="left" w:pos="709"/>
          <w:tab w:val="left" w:pos="993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0F67" w:rsidRPr="00F818A7">
        <w:rPr>
          <w:sz w:val="20"/>
          <w:szCs w:val="20"/>
        </w:rPr>
        <w:t>Аффилированность с любым и</w:t>
      </w:r>
      <w:r w:rsidR="00FF0460" w:rsidRPr="00F818A7">
        <w:rPr>
          <w:sz w:val="20"/>
          <w:szCs w:val="20"/>
        </w:rPr>
        <w:t xml:space="preserve">з участников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, как </w:t>
      </w:r>
      <w:r w:rsidR="00D27CA8" w:rsidRPr="00F818A7">
        <w:rPr>
          <w:sz w:val="20"/>
          <w:szCs w:val="20"/>
        </w:rPr>
        <w:t>скрытая,</w:t>
      </w:r>
      <w:r w:rsidR="00D60F67" w:rsidRPr="00F818A7">
        <w:rPr>
          <w:sz w:val="20"/>
          <w:szCs w:val="20"/>
        </w:rPr>
        <w:t xml:space="preserve"> так и явная (при выявлении данного факта</w:t>
      </w:r>
      <w:r w:rsidR="00C722D2" w:rsidRPr="00F818A7">
        <w:rPr>
          <w:sz w:val="20"/>
          <w:szCs w:val="20"/>
        </w:rPr>
        <w:t xml:space="preserve"> </w:t>
      </w:r>
      <w:r w:rsidR="00D60F67" w:rsidRPr="00F818A7">
        <w:rPr>
          <w:sz w:val="20"/>
          <w:szCs w:val="20"/>
        </w:rPr>
        <w:t xml:space="preserve">участник дисквалифицируется с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 на любом его этапе</w:t>
      </w:r>
      <w:r w:rsidR="00E10593" w:rsidRPr="00F818A7">
        <w:rPr>
          <w:sz w:val="20"/>
          <w:szCs w:val="20"/>
        </w:rPr>
        <w:t>)</w:t>
      </w:r>
      <w:r w:rsidR="004B2F28" w:rsidRPr="00F818A7">
        <w:rPr>
          <w:sz w:val="20"/>
          <w:szCs w:val="20"/>
        </w:rPr>
        <w:t>.</w:t>
      </w:r>
    </w:p>
    <w:p w14:paraId="0C99FBE2" w14:textId="0AD4D001" w:rsidR="003C4217" w:rsidRPr="003C4217" w:rsidRDefault="003C4217" w:rsidP="00F818A7">
      <w:pPr>
        <w:tabs>
          <w:tab w:val="left" w:pos="709"/>
          <w:tab w:val="left" w:pos="993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Отсутствие </w:t>
      </w:r>
      <w:r>
        <w:rPr>
          <w:sz w:val="20"/>
          <w:szCs w:val="20"/>
          <w:lang w:val="en-US"/>
        </w:rPr>
        <w:t>MAF</w:t>
      </w:r>
      <w:r w:rsidRPr="003C421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авторизации от производителя на право продавать данные лицензии.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40270B4D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4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51CF9C44" w:rsidR="00D60F67" w:rsidRPr="00B31761" w:rsidRDefault="000B0091" w:rsidP="00B31761">
      <w:pPr>
        <w:pStyle w:val="aff"/>
        <w:keepNext/>
        <w:numPr>
          <w:ilvl w:val="0"/>
          <w:numId w:val="30"/>
        </w:numPr>
        <w:tabs>
          <w:tab w:val="left" w:pos="142"/>
          <w:tab w:val="left" w:pos="426"/>
        </w:tabs>
        <w:spacing w:line="240" w:lineRule="atLeast"/>
        <w:ind w:left="284"/>
        <w:outlineLvl w:val="0"/>
        <w:rPr>
          <w:b/>
          <w:bCs/>
          <w:sz w:val="20"/>
          <w:szCs w:val="20"/>
          <w:u w:val="single"/>
        </w:rPr>
      </w:pPr>
      <w:bookmarkStart w:id="45" w:name="_Toc290999596"/>
      <w:bookmarkEnd w:id="44"/>
      <w:r w:rsidRPr="00B31761">
        <w:rPr>
          <w:b/>
          <w:bCs/>
          <w:sz w:val="20"/>
          <w:szCs w:val="20"/>
          <w:u w:val="single"/>
        </w:rPr>
        <w:t xml:space="preserve">Требования к </w:t>
      </w:r>
      <w:r w:rsidR="007E1429" w:rsidRPr="00B31761">
        <w:rPr>
          <w:b/>
          <w:bCs/>
          <w:sz w:val="20"/>
          <w:szCs w:val="20"/>
          <w:u w:val="single"/>
        </w:rPr>
        <w:t>тендер</w:t>
      </w:r>
      <w:r w:rsidR="00375268" w:rsidRPr="00B31761">
        <w:rPr>
          <w:b/>
          <w:bCs/>
          <w:sz w:val="20"/>
          <w:szCs w:val="20"/>
          <w:u w:val="single"/>
        </w:rPr>
        <w:t>ной</w:t>
      </w:r>
      <w:r w:rsidR="00FF2A4B" w:rsidRPr="00B31761">
        <w:rPr>
          <w:b/>
          <w:bCs/>
          <w:sz w:val="20"/>
          <w:szCs w:val="20"/>
          <w:u w:val="single"/>
        </w:rPr>
        <w:t xml:space="preserve"> </w:t>
      </w:r>
      <w:r w:rsidR="00D60F67" w:rsidRPr="00B31761">
        <w:rPr>
          <w:b/>
          <w:bCs/>
          <w:sz w:val="20"/>
          <w:szCs w:val="20"/>
          <w:u w:val="single"/>
        </w:rPr>
        <w:t>документации</w:t>
      </w:r>
      <w:bookmarkEnd w:id="45"/>
      <w:r w:rsidR="002C4095" w:rsidRPr="00B31761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6" w:name="_Toc103860221"/>
      <w:bookmarkStart w:id="47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6"/>
      <w:bookmarkEnd w:id="47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767FE976" w14:textId="1B23ACC4" w:rsidR="00DF495A" w:rsidRPr="003C4217" w:rsidRDefault="00D60F67" w:rsidP="003C4217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53712A8F" w14:textId="77777777" w:rsidR="00DF495A" w:rsidRPr="00E760FB" w:rsidRDefault="00DF495A" w:rsidP="00D60F67">
      <w:pPr>
        <w:ind w:firstLine="0"/>
        <w:jc w:val="left"/>
        <w:rPr>
          <w:sz w:val="20"/>
          <w:szCs w:val="20"/>
        </w:rPr>
      </w:pPr>
    </w:p>
    <w:p w14:paraId="68AB7C6A" w14:textId="4EA93392" w:rsidR="00D60F67" w:rsidRPr="00591216" w:rsidRDefault="00B31761" w:rsidP="00591216">
      <w:pPr>
        <w:keepNext/>
        <w:tabs>
          <w:tab w:val="left" w:pos="900"/>
        </w:tabs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48" w:name="_Toc103860222"/>
      <w:bookmarkStart w:id="49" w:name="_Toc290999598"/>
      <w:r>
        <w:rPr>
          <w:b/>
          <w:bCs/>
          <w:sz w:val="20"/>
          <w:szCs w:val="20"/>
          <w:u w:val="single"/>
        </w:rPr>
        <w:t>6</w:t>
      </w:r>
      <w:r w:rsidR="00591216">
        <w:rPr>
          <w:b/>
          <w:bCs/>
          <w:sz w:val="20"/>
          <w:szCs w:val="20"/>
          <w:u w:val="single"/>
        </w:rPr>
        <w:t xml:space="preserve">. </w:t>
      </w:r>
      <w:r w:rsidR="00D60F67" w:rsidRPr="00591216">
        <w:rPr>
          <w:b/>
          <w:bCs/>
          <w:sz w:val="20"/>
          <w:szCs w:val="20"/>
          <w:u w:val="single"/>
        </w:rPr>
        <w:t xml:space="preserve">Действия Участника в случае выявления неточностей в </w:t>
      </w:r>
      <w:r w:rsidR="007E1429" w:rsidRPr="00591216">
        <w:rPr>
          <w:b/>
          <w:bCs/>
          <w:sz w:val="20"/>
          <w:szCs w:val="20"/>
          <w:u w:val="single"/>
        </w:rPr>
        <w:t>тендер</w:t>
      </w:r>
      <w:r w:rsidR="00375268" w:rsidRPr="00591216">
        <w:rPr>
          <w:b/>
          <w:bCs/>
          <w:sz w:val="20"/>
          <w:szCs w:val="20"/>
          <w:u w:val="single"/>
        </w:rPr>
        <w:t>ной</w:t>
      </w:r>
      <w:r w:rsidR="00FF2A4B" w:rsidRPr="00591216">
        <w:rPr>
          <w:b/>
          <w:bCs/>
          <w:sz w:val="20"/>
          <w:szCs w:val="20"/>
          <w:u w:val="single"/>
        </w:rPr>
        <w:t xml:space="preserve"> </w:t>
      </w:r>
      <w:r w:rsidR="00D60F67" w:rsidRPr="00591216">
        <w:rPr>
          <w:b/>
          <w:bCs/>
          <w:sz w:val="20"/>
          <w:szCs w:val="20"/>
          <w:u w:val="single"/>
        </w:rPr>
        <w:t xml:space="preserve">документации </w:t>
      </w:r>
      <w:bookmarkEnd w:id="48"/>
      <w:bookmarkEnd w:id="49"/>
      <w:r w:rsidR="00913C69" w:rsidRPr="00591216">
        <w:rPr>
          <w:b/>
          <w:bCs/>
          <w:sz w:val="20"/>
          <w:szCs w:val="20"/>
          <w:u w:val="single"/>
        </w:rPr>
        <w:t>ЕОПЦ</w:t>
      </w:r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1F71B03E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5938A2CA" w:rsidR="00D60F67" w:rsidRPr="00591216" w:rsidRDefault="00B31761" w:rsidP="00591216">
      <w:pPr>
        <w:keepNext/>
        <w:ind w:firstLine="0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0" w:name="_Toc290999599"/>
      <w:r>
        <w:rPr>
          <w:b/>
          <w:bCs/>
          <w:snapToGrid w:val="0"/>
          <w:sz w:val="20"/>
          <w:szCs w:val="20"/>
          <w:u w:val="single"/>
        </w:rPr>
        <w:t>7</w:t>
      </w:r>
      <w:r w:rsidR="00591216">
        <w:rPr>
          <w:b/>
          <w:bCs/>
          <w:snapToGrid w:val="0"/>
          <w:sz w:val="20"/>
          <w:szCs w:val="20"/>
          <w:u w:val="single"/>
        </w:rPr>
        <w:t xml:space="preserve">. </w:t>
      </w:r>
      <w:r w:rsidR="00D60F67" w:rsidRPr="00591216">
        <w:rPr>
          <w:b/>
          <w:bCs/>
          <w:snapToGrid w:val="0"/>
          <w:sz w:val="20"/>
          <w:szCs w:val="20"/>
          <w:u w:val="single"/>
        </w:rPr>
        <w:t>Критерии выбора</w:t>
      </w:r>
      <w:bookmarkEnd w:id="50"/>
      <w:r w:rsidR="002C4095" w:rsidRPr="00591216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1" w:name="_Toc211658906"/>
      <w:bookmarkStart w:id="52" w:name="_Toc211663252"/>
      <w:bookmarkStart w:id="53" w:name="_Toc211665795"/>
      <w:bookmarkStart w:id="54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1B4E12AD" w:rsidR="00D60F67" w:rsidRPr="00E760FB" w:rsidRDefault="00B31761" w:rsidP="00591216">
      <w:pPr>
        <w:keepNext/>
        <w:ind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5" w:name="_Toc290999600"/>
      <w:r>
        <w:rPr>
          <w:b/>
          <w:bCs/>
          <w:snapToGrid w:val="0"/>
          <w:sz w:val="20"/>
          <w:szCs w:val="20"/>
          <w:u w:val="single"/>
        </w:rPr>
        <w:lastRenderedPageBreak/>
        <w:t>8</w:t>
      </w:r>
      <w:r w:rsidR="00591216">
        <w:rPr>
          <w:b/>
          <w:bCs/>
          <w:snapToGrid w:val="0"/>
          <w:sz w:val="20"/>
          <w:szCs w:val="20"/>
          <w:u w:val="single"/>
        </w:rPr>
        <w:t xml:space="preserve">. </w:t>
      </w:r>
      <w:r w:rsidR="00D60F67"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1"/>
      <w:bookmarkEnd w:id="52"/>
      <w:bookmarkEnd w:id="53"/>
      <w:bookmarkEnd w:id="54"/>
      <w:bookmarkEnd w:id="55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847B41">
      <w:headerReference w:type="default" r:id="rId25"/>
      <w:footerReference w:type="default" r:id="rId26"/>
      <w:pgSz w:w="11906" w:h="16838" w:code="9"/>
      <w:pgMar w:top="426" w:right="709" w:bottom="567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A098" w14:textId="77777777" w:rsidR="003B077B" w:rsidRDefault="003B077B">
      <w:r>
        <w:separator/>
      </w:r>
    </w:p>
  </w:endnote>
  <w:endnote w:type="continuationSeparator" w:id="0">
    <w:p w14:paraId="3791F93E" w14:textId="77777777" w:rsidR="003B077B" w:rsidRDefault="003B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4608" w14:textId="77777777" w:rsidR="003B077B" w:rsidRDefault="003B077B">
      <w:r>
        <w:separator/>
      </w:r>
    </w:p>
  </w:footnote>
  <w:footnote w:type="continuationSeparator" w:id="0">
    <w:p w14:paraId="137D12D7" w14:textId="77777777" w:rsidR="003B077B" w:rsidRDefault="003B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C46A4"/>
    <w:multiLevelType w:val="hybridMultilevel"/>
    <w:tmpl w:val="0C7090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3"/>
  </w:num>
  <w:num w:numId="4" w16cid:durableId="2049526352">
    <w:abstractNumId w:val="19"/>
  </w:num>
  <w:num w:numId="5" w16cid:durableId="24448409">
    <w:abstractNumId w:val="6"/>
  </w:num>
  <w:num w:numId="6" w16cid:durableId="1091313432">
    <w:abstractNumId w:val="24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2"/>
  </w:num>
  <w:num w:numId="12" w16cid:durableId="2140568666">
    <w:abstractNumId w:val="16"/>
  </w:num>
  <w:num w:numId="13" w16cid:durableId="816842556">
    <w:abstractNumId w:val="27"/>
  </w:num>
  <w:num w:numId="14" w16cid:durableId="271784598">
    <w:abstractNumId w:val="17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1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6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20"/>
  </w:num>
  <w:num w:numId="25" w16cid:durableId="1441409785">
    <w:abstractNumId w:val="18"/>
  </w:num>
  <w:num w:numId="26" w16cid:durableId="1291089184">
    <w:abstractNumId w:val="24"/>
  </w:num>
  <w:num w:numId="27" w16cid:durableId="1399745813">
    <w:abstractNumId w:val="28"/>
  </w:num>
  <w:num w:numId="28" w16cid:durableId="1732078742">
    <w:abstractNumId w:val="25"/>
  </w:num>
  <w:num w:numId="29" w16cid:durableId="117143775">
    <w:abstractNumId w:val="3"/>
  </w:num>
  <w:num w:numId="30" w16cid:durableId="128564897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2D9E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3C3D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509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9D2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76DBD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1580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077B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217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326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15A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56EF"/>
    <w:rsid w:val="004D7351"/>
    <w:rsid w:val="004D7413"/>
    <w:rsid w:val="004D75CD"/>
    <w:rsid w:val="004D7D27"/>
    <w:rsid w:val="004E2588"/>
    <w:rsid w:val="004E3402"/>
    <w:rsid w:val="004E40E4"/>
    <w:rsid w:val="004E42FC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2030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6AD6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216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AB9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37D41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0D9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2B8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429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6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47B41"/>
    <w:rsid w:val="00850BB1"/>
    <w:rsid w:val="00852783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1AD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6C63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94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3E38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5554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6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1761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4DDE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A32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4F0A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495A"/>
    <w:rsid w:val="00DF542B"/>
    <w:rsid w:val="00DF6105"/>
    <w:rsid w:val="00DF76D3"/>
    <w:rsid w:val="00DF7711"/>
    <w:rsid w:val="00E006E8"/>
    <w:rsid w:val="00E01D0A"/>
    <w:rsid w:val="00E01E06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523C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77615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4D08"/>
    <w:rsid w:val="00F071C1"/>
    <w:rsid w:val="00F07828"/>
    <w:rsid w:val="00F110E6"/>
    <w:rsid w:val="00F12538"/>
    <w:rsid w:val="00F1445A"/>
    <w:rsid w:val="00F155CE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47A0B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718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985"/>
    <w:rsid w:val="00F80C35"/>
    <w:rsid w:val="00F818A7"/>
    <w:rsid w:val="00F81CD8"/>
    <w:rsid w:val="00F8218A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2E87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C7D38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package" Target="embeddings/Microsoft_Excel_Worksheet3.xlsx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Props1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1084</Words>
  <Characters>7875</Characters>
  <Application>Microsoft Office Word</Application>
  <DocSecurity>0</DocSecurity>
  <Lines>178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8849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12</cp:revision>
  <cp:lastPrinted>2012-10-16T11:07:00Z</cp:lastPrinted>
  <dcterms:created xsi:type="dcterms:W3CDTF">2026-05-14T10:52:00Z</dcterms:created>
  <dcterms:modified xsi:type="dcterms:W3CDTF">2026-05-14T11:56:00Z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